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30" w:rsidRPr="00340D30" w:rsidRDefault="00340D30" w:rsidP="00340D30">
      <w:pPr>
        <w:spacing w:after="600" w:line="264" w:lineRule="auto"/>
        <w:textAlignment w:val="top"/>
        <w:outlineLvl w:val="0"/>
        <w:rPr>
          <w:rFonts w:ascii="inherit" w:eastAsia="Times New Roman" w:hAnsi="inherit" w:cs="Arial"/>
          <w:color w:val="000000"/>
          <w:kern w:val="36"/>
          <w:sz w:val="46"/>
          <w:szCs w:val="46"/>
          <w:lang w:eastAsia="ru-RU"/>
        </w:rPr>
      </w:pPr>
      <w:r w:rsidRPr="00340D30">
        <w:rPr>
          <w:rFonts w:ascii="inherit" w:eastAsia="Times New Roman" w:hAnsi="inherit" w:cs="Arial"/>
          <w:color w:val="000000"/>
          <w:kern w:val="36"/>
          <w:sz w:val="46"/>
          <w:szCs w:val="46"/>
          <w:lang w:eastAsia="ru-RU"/>
        </w:rPr>
        <w:t>Частичная мобилизация с 21 сентября 2022: что должен знать работодатель, надо ли увольнять призванных, сколько платить, какие документы оформить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России с 21 сентября объявлена частичная мобилизация. Разбираемся, что это означает для работника и для работодателя, что должен сделать работодатель и какие документы оформить.</w:t>
      </w:r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«Об объявлении частичной мобилизации в Российской </w:t>
        </w:r>
        <w:proofErr w:type="spellStart"/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>Федерации»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Частичная мобилизация объявлена указом президента РФ от 21.09.2022, он вступает в силу с даты подписания. Призовут граждан, проходивших военную службу, находящихся в запасе и не имеющих оснований для отсрочки от военной службы.</w:t>
      </w:r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Приказ об освобождении работника на период </w:t>
        </w:r>
        <w:proofErr w:type="spellStart"/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>мобилизации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Как проводится мобилизация на военную службу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российскому законодательству мобилизация может быть объявлена только указом президента.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раскрывается тип мобилизации, она может быть полной или частичной. Там же указывается объем мобилизации, сроки и порядок проведения, а также прочие условия.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21 сентября 2022 года подписан указ о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частичной мобилизации, призыву подлежат граждане, состояние на воинском учете в запасе.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0D30" w:rsidRPr="00340D30" w:rsidRDefault="00340D30" w:rsidP="00340D30">
      <w:pPr>
        <w:spacing w:line="240" w:lineRule="auto"/>
        <w:textAlignment w:val="top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Кто подлежит мобилизации. Как бухгалтеру оформить документы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Кого могут призвать на военную службу в связи с мобилизацией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обращении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21 сентября президент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В.Путин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сообщил, что мобилизации будут подлежать граждане, состоящие в воинском запасе и не имеющие отсрочки от военной службы.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Важное</w:t>
      </w:r>
      <w:proofErr w:type="gramEnd"/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для бухгалтера по мобилизации с 21 сентября!!!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Готовы срочные инструкции для бухгалтеров в журнале “Российский налоговый курьер”: как оформить приказ об увольнении или отстранении от работы, что делать с отпусками, как начислять зарплату, если призвали, документы и действия по воинскому учету. Получите к ним доступ сразу после </w:t>
      </w:r>
      <w:hyperlink r:id="rId7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>оформления подписки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Они помогут вам экстренно перестроить работу, ничего не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пропустить и избежать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штрафов. Узнайте больше</w:t>
      </w:r>
      <w:hyperlink r:id="rId8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 о выгоде подписки здесь&gt;&gt;&gt;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Хотите получить пробный доступ, чтобы познакомиться с журналом — </w:t>
      </w:r>
      <w:hyperlink r:id="rId9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оставьте заявку. </w:t>
        </w:r>
      </w:hyperlink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Граждане, состоящие в запасе, делятся на три категории в зависимости от воинского звания и возраста: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4099"/>
        <w:gridCol w:w="3519"/>
      </w:tblGrid>
      <w:tr w:rsidR="00340D30" w:rsidRPr="00340D30" w:rsidTr="00340D30">
        <w:trPr>
          <w:trHeight w:val="96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Солдаты, старшины, прапорщики, мичманы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Младшие офицеры</w:t>
            </w:r>
          </w:p>
        </w:tc>
      </w:tr>
      <w:tr w:rsidR="00340D30" w:rsidRPr="00340D30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45лет</w:t>
            </w:r>
          </w:p>
        </w:tc>
      </w:tr>
      <w:tr w:rsidR="00340D30" w:rsidRPr="00340D30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45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50 лет</w:t>
            </w:r>
          </w:p>
        </w:tc>
      </w:tr>
      <w:tr w:rsidR="00340D30" w:rsidRPr="00340D30" w:rsidTr="00340D30">
        <w:trPr>
          <w:trHeight w:val="690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50 лет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55 лет</w:t>
            </w:r>
          </w:p>
        </w:tc>
      </w:tr>
    </w:tbl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Военкомат может вызвать гражданина при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соблюдении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следующих условий одновременно: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Гражданин является военнообязанным,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пребывает в запасе,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состоянию здоровья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годен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прохождению службы,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имеет отсрочки от военной службы.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Гражданин не вправе отказаться от явки на сборный пункт, работодатель не вправе удерживать сотрудника или чинить какие-либо препятствия.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Очереди призыва во время частичной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394B1C" wp14:editId="5E032997">
            <wp:extent cx="5715000" cy="4055110"/>
            <wp:effectExtent l="0" t="0" r="0" b="2540"/>
            <wp:docPr id="13" name="Рисунок 13" descr="Частичная мобилизация с 21 сентября 2022: что должен знать работодатель, надо ли увольнять призванных, сколько платить, какие документы оформ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Частичная мобилизация с 21 сентября 2022: что должен знать работодатель, надо ли увольнять призванных, сколько платить, какие документы оформи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Масштабы мобилизации в России 2022 года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Сроки проведения мобилизационных мероприятий и численность граждан, подлежащих мобилизации, определит Министерство Обороны. Обеспечить выполнение плана по призыву поручено губернаторам (п. 8 указа от 21.09.2022).</w:t>
      </w:r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  <w:r w:rsidRPr="00340D30">
        <w:rPr>
          <w:rFonts w:ascii="Arial" w:eastAsia="Times New Roman" w:hAnsi="Arial" w:cs="Arial"/>
          <w:noProof/>
          <w:color w:val="004B76"/>
          <w:sz w:val="23"/>
          <w:szCs w:val="23"/>
          <w:lang w:eastAsia="ru-RU"/>
        </w:rPr>
        <w:drawing>
          <wp:inline distT="0" distB="0" distL="0" distR="0" wp14:anchorId="3A5F7D71" wp14:editId="7C5C2DFD">
            <wp:extent cx="5152390" cy="4713605"/>
            <wp:effectExtent l="0" t="0" r="0" b="0"/>
            <wp:docPr id="14" name="Рисунок 14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3" w:tgtFrame="_blank" w:history="1">
        <w:r w:rsidRPr="00340D30">
          <w:rPr>
            <w:rFonts w:ascii="Arial" w:eastAsia="Times New Roman" w:hAnsi="Arial" w:cs="Arial"/>
            <w:color w:val="004B76"/>
            <w:sz w:val="21"/>
            <w:szCs w:val="21"/>
            <w:lang w:eastAsia="ru-RU"/>
          </w:rPr>
          <w:t>Инструкция для компании</w:t>
        </w:r>
      </w:hyperlink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Кто освобождается от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 мобилизации освобождаются военнослужащие запаса при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наличии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следующих оснований: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непогашенной судимости за совершение тяжкого преступления,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брони, оформленной работодателем,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проблем со здоровьем, подтвержденным военно-врачебной комиссией,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Наличие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тяжело больных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престарелых близких родственников, а также родственников с инвалидностью, за которыми требуется постоянный уход,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Многодетные граждане с четырьмя и более детьми,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сенаторского или депутатского мандата.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указу от 21 сентября 2022 года не подлежат мобилизации работники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гособоронпредприятий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Им предоставляется отсрочка до увольнения с данного предприятия.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 такое бронь работодателя? Предприятие вправе оформить освобождение от мобилизации наиболее ценным работникам. Наличие брони освобождает гражданина от службы в период мобилизации. Порядок оформления брони разрабатывает Министерство Обороны, условия и процедуру оформления необходимо уточнять в ближайшем военкомате.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Обязанности граждан в период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Мобилизация накладывает на граждан следующие обязанности: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Являться по повестке военкомата,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 требования, указанные в повестке и мобилизационном предписании,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 прочие распоряжения военного комиссара.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того, граждане (и не только призванные на службу) в период мобилизации обязаны предоставлять свое имущество для решения военных задач. Речь о транспортных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средствах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недвижимости, которые могут понадобиться военному ведомству. Использование имущества граждан компенсируется денежными средствами из бюджета.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1"/>
      </w:tblGrid>
      <w:tr w:rsidR="00340D30" w:rsidRPr="00340D30" w:rsidTr="00340D30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40D30">
              <w:rPr>
                <w:rFonts w:ascii="Arial" w:eastAsia="Times New Roman" w:hAnsi="Arial" w:cs="Arial"/>
                <w:noProof/>
                <w:color w:val="004B76"/>
                <w:sz w:val="24"/>
                <w:szCs w:val="24"/>
                <w:lang w:eastAsia="ru-RU"/>
              </w:rPr>
              <w:drawing>
                <wp:inline distT="0" distB="0" distL="0" distR="0" wp14:anchorId="775D5039" wp14:editId="51DB8A93">
                  <wp:extent cx="5715000" cy="4096385"/>
                  <wp:effectExtent l="0" t="0" r="0" b="0"/>
                  <wp:docPr id="15" name="Рисунок 15" descr="Скачайте инструкцию: Работника отправили на частичную мобилизацию: как оформить документы и оплатить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Скачайте инструкцию: Работника отправили на частичную мобилизацию: как оформить документы и оплатить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9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340D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hyperlink r:id="rId16" w:tgtFrame="_blank" w:history="1">
              <w:r w:rsidRPr="00340D30">
                <w:rPr>
                  <w:rFonts w:ascii="Arial" w:eastAsia="Times New Roman" w:hAnsi="Arial" w:cs="Arial"/>
                  <w:color w:val="004B76"/>
                  <w:sz w:val="21"/>
                  <w:szCs w:val="21"/>
                  <w:lang w:eastAsia="ru-RU"/>
                </w:rPr>
                <w:t>Новые обязанности главбуха по частичной мобилизации</w:t>
              </w:r>
            </w:hyperlink>
          </w:p>
        </w:tc>
      </w:tr>
    </w:tbl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Ответственность за уклонение от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сентября Госдума приняла законопроект № 160006-8 о введение уголовной ответственности от прохождения военной службы в период мобилизации и вооруженных конфликтов. Законопроект вводит ответственность за следующие нарушения: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Добровольная сдача в плен – от 3 до 10 лет лишения свободы,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Мародерство – до 15 лет,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Самоволка – до 10 лет в зависимости от срока отлучки,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Неисполнение военного приказа или отказ от участия в боевых действиях – от 2 до 3 лет.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дополнен те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 ст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63 УК РФ. Теперь отягчающим обстоятельством признается совершение преступления в период: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Проведения мобилизации,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Ввода военного положения,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военное время,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вооруженного конфликта,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ведения боевых действий.</w:t>
      </w:r>
    </w:p>
    <w:p w:rsidR="00340D30" w:rsidRPr="00340D30" w:rsidRDefault="00340D30" w:rsidP="00120B1F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Как призывают граждан в период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Порядок проведения мобилизационных действий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 Министерство Обороны и доведет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военных комиссариатов. Если они будут действовать по аналогии с военными сборами, то военкомат обязан уведомить запасников заранее минимум за 10 дней. Уведомление представляет собой документ, состоящий из двух частей: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Основная часть – повестка, она хранится у запасника,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Отрывная часть – извещение, предназначается для работодателя.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Повестку могут прислать на домашний адрес или адрес работодателя. Если повестка пришла на дом, сотрудник обязан передать руководителю извещение. Если повестка пришла в организацию, наоборот, руководитель должен оставить у себя извещение и вручить запаснику повестку.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Вручение повестки еще не означает, что работника придется точно отпустить. Сначала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 медкомиссию и формируют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окончательный список. Руководитель не может создавать препятствия, за это предусмотрен штраф по ст. 21.2 КоАП РФ, размер взыскания – от 500 до 1 000 рублей.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lastRenderedPageBreak/>
        <w:t>Отпуска и командировки в период частичной мобилизации в 2022 году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Нужно ли запрещать сотрудникам, которые состоят в запасе, </w:t>
      </w:r>
      <w:proofErr w:type="gramStart"/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ездить в командировки и уходить</w:t>
      </w:r>
      <w:proofErr w:type="gramEnd"/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в отпуска?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нет официальных разъяснений от чиновников, безопаснее отменить командировки и отпуска, которые планировали с 21 сентября или позже. Исключение — ситуация, когда их согласовали в военкомате. Дело в том, что выезжать за территорию региона, в котором проживает военнообязанный в запасе, запрещено в период мобилизации, ст. 21 Закона от 26.02.1997 № 31-ФЗ «О мобилизационной подготовке и мобилизации».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учетом правила о запрете выезжать из места жительства безопаснее оставить на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удаленке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тех, кто приезжает в офис из другого субъекта. Например, из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Московской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области в Москву. Тогда работникам не придется получать на это разрешения в военкомате.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Мобилизация 2022: что должен делать работодатель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Работодатель обязан оформить приказ об освобождении от работы на основании извещения и справки о мобилизации, ее выдает военный комиссариат.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Приказ об освобождении от работы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основании извещения оформите приказ об освобождении от работы. Типовой или хотя бы рекомендованной формы нет, составьте документ в произвольной форме. Укажите данные работника, основание и период отсутствия. Начальную и конечную даты возьмите из извещения.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Важное</w:t>
      </w:r>
      <w:proofErr w:type="gramEnd"/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для бухгалтера по мобилизации с 21 сентября!!!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Готовы срочные инструкции для бухгалтеров в журнале “Российский налоговый курьер”: как оформить приказ об увольнении или отстранении от работы, что делать с отпусками, как начислять зарплату, если призвали, документы и действия по воинскому учету. Получите к ним доступ сразу после </w:t>
      </w:r>
      <w:hyperlink r:id="rId17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>оформления подписки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Они помогут вам экстренно перестроить работу, ничего не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пропустить и избежать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штрафов. Узнайте больше</w:t>
      </w:r>
      <w:hyperlink r:id="rId18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 о выгоде подписки здесь&gt;&gt;&gt;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Хотите получить пробный доступ, чтобы познакомиться с журналом — </w:t>
      </w:r>
      <w:hyperlink r:id="rId19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оставьте заявку. </w:t>
        </w:r>
      </w:hyperlink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noProof/>
          <w:color w:val="004B76"/>
          <w:sz w:val="23"/>
          <w:szCs w:val="23"/>
          <w:lang w:eastAsia="ru-RU"/>
        </w:rPr>
        <w:lastRenderedPageBreak/>
        <w:drawing>
          <wp:inline distT="0" distB="0" distL="0" distR="0" wp14:anchorId="6E600A95" wp14:editId="7582E685">
            <wp:extent cx="5669280" cy="5106670"/>
            <wp:effectExtent l="0" t="0" r="7620" b="0"/>
            <wp:docPr id="16" name="Рисунок 16" descr="Частичная мобилизация с 21 сентября 2022 что должен знать работодатель, как отправить призванных сотрудников в запасе в армию, какие документы оформить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Частичная мобилизация с 21 сентября 2022 что должен знать работодатель, как отправить призванных сотрудников в запасе в армию, какие документы оформить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1" w:tgtFrame="_blank" w:history="1">
        <w:r w:rsidRPr="00340D30">
          <w:rPr>
            <w:rFonts w:ascii="Arial" w:eastAsia="Times New Roman" w:hAnsi="Arial" w:cs="Arial"/>
            <w:color w:val="004B76"/>
            <w:sz w:val="21"/>
            <w:szCs w:val="21"/>
            <w:lang w:eastAsia="ru-RU"/>
          </w:rPr>
          <w:t>Скачать образец&gt;&gt;&gt;</w:t>
        </w:r>
      </w:hyperlink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 вместе с извещением вложите в личное дело сотрудника.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Важно!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Мобилизация не является поводом для увольнения работника. За ним сохраняется рабочее место на период военной службы.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Мобилизация в табеле учета рабочего времени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Дни отсутствия сотрудника отмечайте алфавитным кодом «Г» или числовым «23». Организация вправе использовать собственные обозначения, утвержденные в учетной политике.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Заработная плата за период мобилизации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указу от 21.09.2022 мобилизованные граждане приравниваются к военнослужащим по контракту с выплатой соответствующего денежного довольствия. Порядок и сроки его выплаты определит Министерство Обороны. Работодателю не требуется начислять зарплату или средний заработок отсутствующему сотруднику.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lastRenderedPageBreak/>
        <w:t xml:space="preserve">Документы о временном </w:t>
      </w:r>
      <w:proofErr w:type="gramStart"/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замещении</w:t>
      </w:r>
      <w:proofErr w:type="gramEnd"/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время отсутствия основного сотрудника необходимо передать его обязанности другому человеку или распределить на несколько работников. Оформление кадровых документов зависит от порядка замещения, возможные варианты: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Принять временного работника, заключив с ним срочный трудовой договор,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Нанять внешнего или внутреннего совместителя,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Передать обязанности одному из работников в порядке совмещения профессий,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Оформить временное замещение.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оформляется свой набор кадровых документов.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Пошаговая инструкция оформления призванного работника в связи с частичной мобилизацией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Воспользуйтесь нашей инструкцией, если вашего работника призвали в связи с частичной мобилизацией по указу Президента. Смотрите, какие документы оформить, что платить и какие отчеты подавать в зависимости от причины вызова в повестке.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Призвали на военные сборы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сотрудника призывают на военные сборы, сохраните за ним должность и средний заработок и действуйте по нашей инструкции.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1. Издайте приказ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Граждане, пребывающие в запасе и признанные годными к военной службе по состоянию здоровья, могут быть привлечены к военным сборам. Вы обязаны отпустить сотрудника, которого призвали на военные сборы, поскольку это его обязанность по закону. Военные сборы могут длиться до двух месяцев (п. 3 ст. 54 Закона от 28.03.1998 № 53-ФЗ).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компанию может прийти письмо из военного комиссариата с требованием обеспечить контрольную явку сотрудников компании, пребывающих в запасе, в военный комиссариат.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компания должна предоставить в военкомат список граждан, пребывающих в запасе, и отпустить их в указанный в письме день в военкомат. С даты получения такого письма нельзя отправлять в командировки и отпуска граждан, пребывающих в запасе.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Компания должна содействовать своевременной явке сотрудника в военкомат и не препятствовать этому. В противном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военные комиссары могут привлечь руководителя или сотрудника, ответственного за воинский учет, к ответственности (ст. 23.11 КоАП). Штраф составит от 500 до 1000 руб. (ст. 21.2 КоАП).</w:t>
      </w:r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tgtFrame="_blank" w:history="1"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 xml:space="preserve">Приказ об освобождении работника на период </w:t>
        </w:r>
        <w:proofErr w:type="spellStart"/>
        <w:r w:rsidRPr="00340D30">
          <w:rPr>
            <w:rFonts w:ascii="Arial" w:eastAsia="Times New Roman" w:hAnsi="Arial" w:cs="Arial"/>
            <w:color w:val="004B76"/>
            <w:sz w:val="23"/>
            <w:szCs w:val="23"/>
            <w:lang w:eastAsia="ru-RU"/>
          </w:rPr>
          <w:t>мобилизации</w:t>
        </w:r>
      </w:hyperlink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скачать</w:t>
      </w:r>
      <w:proofErr w:type="spellEnd"/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Сотрудник, которого призвали на военные сборы, должен принести повестку из военного комиссариата. После того как получите документ, издайте на основании 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него приказ о том, что работник будет на сборах (см. образец). Образец приказа. Даты освобождения сотрудника от работы в приказе должны соответствовать датам начала и окончания военных сборов из повестки. Ознакомьте сотрудника с приказом под подпись.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сотрудника призвали на сборы во время отпуска, продлите отпуск на количество дней, которые сотрудник был на сборах (ч. 1 ст. 124 ТК). Чтобы определить, сколько дней сотрудник находился на военных сборах, попросите его представить справку из военного комиссариата.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2. Оплачивайте сборы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 время сборов сохраните за работником постоянное место работы, должность и средний заработок (ст. 170 ТК, ст. 6 Закона № 53-ФЗ). Средний заработок выплачивайте только за рабочие дни, выходные и праздники не учитывайте. Ведь сотрудника освободили от работы из-за сборов только в рабочее время.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3. Заполняйте табель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табеле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учета рабочего времени период, пока сотрудник будет на сборах, отразите буквенным кодом «Г» — «исполнение государственных или общественных обязанностей» или цифровым кодом 23.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4. Компенсируйте расходы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Расходы по оплате среднего заработка и взносов за время прохождения военных сборов возмещают военные комиссариаты по местонахождению организаций. Для этого компания должна направить в военный комиссариат заявление с указанием фактических расходов и банковских реквизитов для перечисления компенсации.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Заявление в комиссариат составьте в произвольной форме. К заявлению приложите заверенные копии подтверждающих документов — извещения о призыве сотрудника на военные сборы, справки из военкомата о прохождении сотрудником сборов, приказа об освобождении сотрудника от работы для прохождения сборов, расчетно-платежной ведомости и т.д.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5. Учтите расходы и доходы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Все выплаченные работнику суммы учтите в составе расходов на оплату труда (подп. 6 п. 1 ст. 346.16 НК). Они облагаются НДФЛ и взносами. Взносы также учтите в расходах (подп. 7 п. 1 ст. 346.16 НК). После того, как компания получит от военкомата компенсацию расходов, полученные средства включите во внереализационные доходы (ст. 346.15 НК).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6. Найдите замену сотруднику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время, когда сотрудника призовут, его обязанность нужно поручить кому-то другому. Вы можете принять нового сотрудника, оформить внутреннее совместительство, предложить другому работнику совмещение должностей или заключить договор подряда.  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7. Разберитесь с отчетами.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сотрудник уезжает на военные сборы, СЗВ-ТД не сдавайте. Работник временно не исполняет обязанности, но его не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увольняют и не переводят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(п. 1.4 Порядка, утв. постановлением Правления ПФР от 25.12.2019 № 730п).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касается СЗВ-СТАЖ, то возникает вопрос, какой код ставить в отчете за время нахождения на военных сборах.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общем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для этого предусмотрен код «ОБЩЕСТ» (постановление Правления ПФР от 06.12.2018 № 507п). Но этот код следует заполнять в отчете только в том случае, если сотрудник, которого военный комиссариат призвал на военные сборы, имеет право на досрочное назначение трудовой пенсии.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если сотрудник компании находится на сборах, но при этом у него нет права на досрочную пенсию, в отчете СЗВ-СТАЖ этот период выделять отдельной строкой и указывать код «ОБЩЕСТ» не нужно (письмо Отделения ПФР по г. Москве и Московской области от 18.03.2021 № Б-210-6/1256-21).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Призвали на военную службу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 повестке из военкомата указано, что работника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призывают на военную службу по мобилизации и отправляют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воинскую часть, вы обязаны расторгнуть договор с работником. Но учтите, что вызов на заседание призывной комиссии или на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медосвидетельствование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не повод расторгать трудовой договор с работником. В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вы действуете в том же порядке, что и при вызове сотрудника на сборы.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1. Издайте приказ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Издайте приказ об увольнении сотрудника в связи с призывом на срочную службу (</w:t>
      </w:r>
      <w:r w:rsidRPr="00340D30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ru-RU"/>
        </w:rPr>
        <w:t>п.1 ч. 1 ст. 83 ТК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Последним рабочим днем будет дата, предшествующая дню отправки в часть или направления на место альтернативной службы.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Ознакомьте работника с приказом под подпись. Если он отказывается это сделать, пригласите двух свидетелей и составьте акт об отказе от ознакомления.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Вы не обязаны сохранять за призывником рабочее место. Правда, государственные организации должны принять бывшего работника по его заявлению на прежнюю должность в течение трех месяцев после прохождения им военной службы (п. 5 ст. 23 Федерального закона от 27.05.1998 № 76-ФЗ).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2. Внесите запись об увольнении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Заполните сведения о трудовой деятельности (СТД-Р) или бумажную трудовую книжку. Пример формулировки об увольнении: «Трудовой договор расторгнут по обстоятельствам, не зависящим от воли сторон, в связи с призывом на военную службу, пункт 1 части первой статьи 83 Трудового кодекса Российской Федерации». СТД-Р распечатайте и подпишите у директора.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3. Выдайте документы.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последний рабочий день выдайте работку: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бумажную трудовую книжку или СТД-Р с записью об увольнении;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справку о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доходах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суммах налога физического лица;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справку о сумме заработка, иных выплат и вознаграждений за два календарных года, предшествующих году прекращения работы;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копию сведений по форме СЗВ-М за последний месяц работы;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копию сведений по форме СЗВ-СТАЖ за отчетный год до даты увольнения;</w:t>
      </w:r>
    </w:p>
    <w:p w:rsidR="00340D30" w:rsidRPr="00340D30" w:rsidRDefault="00340D30" w:rsidP="00340D3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копию раздела 3 расчета по взносам за последние три месяца расчетного периода.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4. Рассчитайте сотрудника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Перечислите сотруднику все выплаты. Ему положена зарплата, компенсация за неиспользованный отпуск и выходное пособие в размере </w:t>
      </w:r>
      <w:bookmarkStart w:id="0" w:name="_GoBack"/>
      <w:bookmarkEnd w:id="0"/>
      <w:r w:rsidRPr="00340D3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двухнедельного среднего заработка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(ст. 178 ТК).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Шаг 5. Уведомите ведомства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Сообщите в течение двух недель в военкомат об увольнении работника, подлежащего воинскому учету (п. 29 Методических рекомендаций Генштаба РФ от 11.07.2017). Для этого заполните сведения по форме из приложения № 9 к Методическим рекомендациям.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работник был должником, сообщите в ФССП и получателю алиментов о его увольнении. Не позднее следующего дня после увольнения верните исполнительный лист или судебный приказ судебным приставам (ч. 4.1 ст. 98 Федерального закона от </w:t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02.10.2007 № 229-ФЗ). В течение трех дней после увольнения работника направьте сведения получателям алиментов.</w:t>
      </w:r>
    </w:p>
    <w:p w:rsidR="00340D30" w:rsidRPr="00340D30" w:rsidRDefault="00340D30" w:rsidP="00340D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noProof/>
          <w:color w:val="004B76"/>
          <w:sz w:val="23"/>
          <w:szCs w:val="23"/>
          <w:lang w:eastAsia="ru-RU"/>
        </w:rPr>
        <w:drawing>
          <wp:inline distT="0" distB="0" distL="0" distR="0" wp14:anchorId="39D267D7" wp14:editId="57E66FC2">
            <wp:extent cx="5669280" cy="5266690"/>
            <wp:effectExtent l="0" t="0" r="7620" b="0"/>
            <wp:docPr id="17" name="Рисунок 17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Частичная мобилизация с 21 сентября 2022: что должен знать работодатель, надо ли увольнять призванных, сколько платить, какие документы оформить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5" w:tgtFrame="_blank" w:history="1">
        <w:r w:rsidRPr="00340D30">
          <w:rPr>
            <w:rFonts w:ascii="Arial" w:eastAsia="Times New Roman" w:hAnsi="Arial" w:cs="Arial"/>
            <w:color w:val="004B76"/>
            <w:sz w:val="21"/>
            <w:szCs w:val="21"/>
            <w:lang w:eastAsia="ru-RU"/>
          </w:rPr>
          <w:t>Читать инструкцию</w:t>
        </w:r>
      </w:hyperlink>
    </w:p>
    <w:p w:rsidR="00340D30" w:rsidRPr="00340D30" w:rsidRDefault="00340D30" w:rsidP="00340D30">
      <w:pPr>
        <w:spacing w:before="450" w:after="300" w:line="240" w:lineRule="auto"/>
        <w:textAlignment w:val="top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Срочные ответы на вопросы от бухгалтеров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Права и обязанности компаний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Что грозит компании, если не отпустить сотрудника на военные сборы?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Работодатель не может препятствовать призыву. Ведь военные сборы — это государственная обязанность (ч. 2 ст. 59 Конституции,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7 п. 1 ст. 1, ст. 3 Закона № 53-ФЗ). Работодатель обязан содействовать своевременной явке своих работников в военкомат. В противном случае военные комиссары могут привлечь к административной ответственности руководителя компании или сотрудника, ответственного за воинский учет (ст. 23.11 КоАП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Штраф за данное правонарушение составляет от 1000 до 3000 руб. (ст. 21.2 КоАП).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Оформление документов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Как оформить освобождение от работы сотрудника, которого призвали на военные сборы?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основании извещения руководитель компании издает приказ об освобождении сотрудника от работы на период прохождения военных сборов. Типовую форму такого приказа закон не предусматривает. Оформить его можно в произвольной форме. Даты освобождения сотрудника от работы в приказе должны соответствовать датам, когда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начались и окончились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военные сборы. Когда оформите приказ, ознакомьте с ним сотрудника под подпись. 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Зарплата призванному сотруднику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Надо ли платить зарплату призванному сотруднику?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сотрудником, которого призвали на военные сборы, сохраняется место работы, должность и средний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заработок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.Е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должен выплатить работодатель. Но только за рабочие дни. Выходные и праздники не учитываются. Ведь сотрудника освободили от работы из-за сборов только в рабочее время (ст. 170 ТК).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Компенсации работодателю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Компенсируют ли работодателю зарплату, которую перечислили работнику за период сборов?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Расходы по оплате среднего заработка возмещает военный комиссариат по местонахождению работодателя. Для этого компании необходимо направить в военный комиссариат заявление с указанием фактических расходов и банковских реквизитов. Заявление составьте в произвольной форме на официальном бланке компании. Заверьте его подписью руководителя или его заместителя и печатью. К заявлению приложите заверенные копии подтверждающих документов. В частности, копии извещения о призыве на военные сборы, справки из военкомата о прохождении сборов, приказа об освобождении от работы для прохождения сборов, расчетно-платежной ведомости и т. п. (правила, утв. постановлением Правительства от 01.12.2004 года № 704, п. 7 ст. 1 Закона № 53-ФЗ).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Стаж работника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Нужно ли включать в стаж период нахождения сотрудника на военных сборах?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нахождения сотрудника на военных сборах включайте в стаж для предоставления ежегодного оплачиваемого отпуска (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3 ч. 1 ст. 121 ТК). Чтобы определить, сколько дней сотрудник находился на военных сборах, потребуйте у него справку из военного комиссариата. Если ежегодный оплачиваемый отпуск пришелся на военные сборы, работник сможет продлить его или перенести на другой срок. Работодатель определяет время отдыха сотрудника с учетом его пожеланий (ст. 124 ТК).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Табель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Что делать с табелем учета рабочего времени?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Период, когда сотрудник находился на военных сборах, отразите в табеле учета рабочего времени. Речь идет о </w:t>
      </w:r>
      <w:proofErr w:type="gram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формах</w:t>
      </w:r>
      <w:proofErr w:type="gram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Т-12 или Т-13. Для этого есть особое обозначение: буквенный код «Г». Ему соответствует цифровой код «23» (п. 2 указаний, утв. постановлением Госкомстата от 05.01.2004 № 1).</w:t>
      </w:r>
    </w:p>
    <w:p w:rsidR="00340D30" w:rsidRPr="00340D30" w:rsidRDefault="00340D30" w:rsidP="00340D30">
      <w:pPr>
        <w:spacing w:before="450" w:after="300" w:line="240" w:lineRule="auto"/>
        <w:textAlignment w:val="top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340D3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Замещение сотрудника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Можно ли заместить сотрудника, которого призвали на военные сборы?</w:t>
      </w:r>
    </w:p>
    <w:p w:rsidR="00340D30" w:rsidRPr="00340D30" w:rsidRDefault="00340D30" w:rsidP="00340D30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Да, можно. Как правило, на время отсутствия сотрудника на военных сборах возникает необходимость его замещения. Если нанимаете для этого гражданина, не состоящего в штате, заключите с ним срочный трудовой договор (ст. 59 ТК, письмо </w:t>
      </w:r>
      <w:proofErr w:type="spellStart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Роструда</w:t>
      </w:r>
      <w:proofErr w:type="spellEnd"/>
      <w:r w:rsidRPr="00340D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31.10.2007 № 4413-6). Если возложите обязанности сотрудника, призванного на военные сборы, на другого штатного работника, можете оформить совместительство или временное замещение (ст. 60.2 ТК).</w:t>
      </w:r>
    </w:p>
    <w:p w:rsidR="00B527DF" w:rsidRDefault="00B527DF" w:rsidP="00340D30"/>
    <w:sectPr w:rsidR="00B5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0"/>
    <w:rsid w:val="00120B1F"/>
    <w:rsid w:val="001F7A54"/>
    <w:rsid w:val="002C327D"/>
    <w:rsid w:val="00340D30"/>
    <w:rsid w:val="00B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4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7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0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9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1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5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6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51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3469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112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97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24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7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32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56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23126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62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77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9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622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29229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6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99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8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38938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1709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0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1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3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0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1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8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4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0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109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7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0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4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897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8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791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02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4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9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6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8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34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1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5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4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26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2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0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2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0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6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k.ru/subscribe?utm_medium=refer&amp;utm_source=www.rnk.ru&amp;utm_campaign=content_podpiska" TargetMode="External"/><Relationship Id="rId13" Type="http://schemas.openxmlformats.org/officeDocument/2006/relationships/hyperlink" Target="https://e.rnk.ru/990946" TargetMode="External"/><Relationship Id="rId18" Type="http://schemas.openxmlformats.org/officeDocument/2006/relationships/hyperlink" Target="https://www.rnk.ru/subscribe?utm_medium=refer&amp;utm_source=www.rnk.ru&amp;utm_campaign=content_podpisk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rnk.ru/990946" TargetMode="External"/><Relationship Id="rId7" Type="http://schemas.openxmlformats.org/officeDocument/2006/relationships/hyperlink" Target="https://new.bill.rnk.ru/bill/157_3_12/letter_torg_mag_12.html?utm_medium=refer&amp;utm_source=www.rnk.ru&amp;utm_campaign=content_podpisk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new.bill.rnk.ru/bill/157_3_12/letter_torg_mag_12.html?utm_medium=refer&amp;utm_source=www.rnk.ru&amp;utm_campaign=content_podpiska" TargetMode="External"/><Relationship Id="rId25" Type="http://schemas.openxmlformats.org/officeDocument/2006/relationships/hyperlink" Target="https://e.rnk.ru/9909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ademia.rnk.ru/programs/206882/9fd8cbba-a046-4d50-a879-e7e2c1fa296c/c24d9eed-39f9-422b-9050-0b7055a01b5c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www.rnk.ru/files/Mob_1.doc" TargetMode="External"/><Relationship Id="rId11" Type="http://schemas.openxmlformats.org/officeDocument/2006/relationships/hyperlink" Target="https://e.rnk.ru/990946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s://www.rnk.ru/files/21-23-32.pdf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e.rnk.ru/990949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rnk.ru/subscribe/bill?utm_medium=refer&amp;utm_source=www.rnk.ru&amp;utm_campaign=content_podpi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nk.ru/subscribe/bill?utm_medium=refer&amp;utm_source=www.rnk.ru&amp;utm_campaign=content_podpiska" TargetMode="External"/><Relationship Id="rId14" Type="http://schemas.openxmlformats.org/officeDocument/2006/relationships/hyperlink" Target="https://akademia.rnk.ru/programs/206882/9fd8cbba-a046-4d50-a879-e7e2c1fa296c/c24d9eed-39f9-422b-9050-0b7055a01b5c" TargetMode="External"/><Relationship Id="rId22" Type="http://schemas.openxmlformats.org/officeDocument/2006/relationships/hyperlink" Target="https://www.rnk.ru/files/Mob_1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ZuborevVS</dc:creator>
  <cp:lastModifiedBy>ZuborevVS</cp:lastModifiedBy>
  <cp:revision>2</cp:revision>
  <dcterms:created xsi:type="dcterms:W3CDTF">2022-09-22T10:35:00Z</dcterms:created>
  <dcterms:modified xsi:type="dcterms:W3CDTF">2022-09-22T10:35:00Z</dcterms:modified>
</cp:coreProperties>
</file>